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EE" w:rsidRPr="00DD40EE" w:rsidRDefault="00DD40EE" w:rsidP="00DD40EE">
      <w:pPr>
        <w:widowControl/>
        <w:shd w:val="clear" w:color="auto" w:fill="FFFFFF"/>
        <w:spacing w:before="100" w:beforeAutospacing="1" w:after="100" w:afterAutospacing="1"/>
        <w:jc w:val="left"/>
        <w:outlineLvl w:val="1"/>
        <w:rPr>
          <w:rFonts w:ascii="ＭＳ Ｐゴシック" w:eastAsia="ＭＳ Ｐゴシック" w:hAnsi="ＭＳ Ｐゴシック" w:cs="ＭＳ Ｐゴシック"/>
          <w:b/>
          <w:bCs/>
          <w:color w:val="333333"/>
          <w:kern w:val="0"/>
          <w:sz w:val="36"/>
          <w:szCs w:val="36"/>
        </w:rPr>
      </w:pPr>
      <w:r w:rsidRPr="00DD40EE">
        <w:rPr>
          <w:rFonts w:ascii="ＭＳ Ｐゴシック" w:eastAsia="ＭＳ Ｐゴシック" w:hAnsi="ＭＳ Ｐゴシック" w:cs="ＭＳ Ｐゴシック" w:hint="eastAsia"/>
          <w:b/>
          <w:bCs/>
          <w:color w:val="333333"/>
          <w:kern w:val="0"/>
          <w:sz w:val="36"/>
          <w:szCs w:val="36"/>
        </w:rPr>
        <w:t>長野県の感染警戒レベル引き上げに伴ういいだ人形劇フェスタの対応について</w:t>
      </w:r>
    </w:p>
    <w:p w:rsidR="00DD40EE" w:rsidRDefault="00DD40EE">
      <w:pPr>
        <w:rPr>
          <w:color w:val="333333"/>
          <w:sz w:val="23"/>
          <w:szCs w:val="23"/>
        </w:rPr>
      </w:pPr>
      <w:r w:rsidRPr="00EA3B49">
        <w:rPr>
          <w:rFonts w:hint="eastAsia"/>
          <w:b/>
          <w:color w:val="333333"/>
          <w:sz w:val="23"/>
          <w:szCs w:val="23"/>
        </w:rPr>
        <w:t>7</w:t>
      </w:r>
      <w:r w:rsidRPr="00EA3B49">
        <w:rPr>
          <w:rFonts w:hint="eastAsia"/>
          <w:b/>
          <w:color w:val="333333"/>
          <w:sz w:val="23"/>
          <w:szCs w:val="23"/>
        </w:rPr>
        <w:t>月20日（水）</w:t>
      </w:r>
      <w:r>
        <w:rPr>
          <w:rFonts w:hint="eastAsia"/>
          <w:color w:val="333333"/>
          <w:sz w:val="23"/>
          <w:szCs w:val="23"/>
        </w:rPr>
        <w:t>に南信州圏域の感染警戒レベルが</w:t>
      </w:r>
      <w:r w:rsidR="00EA3B49" w:rsidRPr="00EA3B49">
        <w:rPr>
          <w:rFonts w:hint="eastAsia"/>
          <w:b/>
          <w:color w:val="333333"/>
          <w:sz w:val="32"/>
          <w:szCs w:val="23"/>
          <w:bdr w:val="single" w:sz="4" w:space="0" w:color="auto"/>
        </w:rPr>
        <w:t>４</w:t>
      </w:r>
      <w:r>
        <w:rPr>
          <w:rFonts w:hint="eastAsia"/>
          <w:color w:val="333333"/>
          <w:sz w:val="23"/>
          <w:szCs w:val="23"/>
        </w:rPr>
        <w:t>に引き上げられたことを受けて、22日（金）に実行委員会の会議が開かれました。4月の総会で決定したとおり、以下の対応を取ることが確認されましたのでご承知おきください。</w:t>
      </w:r>
    </w:p>
    <w:p w:rsidR="00DD40EE" w:rsidRDefault="00DD40EE">
      <w:pPr>
        <w:rPr>
          <w:color w:val="333333"/>
          <w:sz w:val="23"/>
          <w:szCs w:val="23"/>
        </w:rPr>
      </w:pPr>
      <w:r>
        <w:rPr>
          <w:rFonts w:hint="eastAsia"/>
          <w:color w:val="333333"/>
          <w:sz w:val="23"/>
          <w:szCs w:val="23"/>
        </w:rPr>
        <w:br/>
        <w:t>（1）感染警戒レベルが</w:t>
      </w:r>
      <w:r w:rsidR="00EA3B49" w:rsidRPr="00EA3B49">
        <w:rPr>
          <w:rFonts w:hint="eastAsia"/>
          <w:b/>
          <w:color w:val="333333"/>
          <w:sz w:val="28"/>
          <w:szCs w:val="23"/>
          <w:bdr w:val="single" w:sz="4" w:space="0" w:color="auto"/>
        </w:rPr>
        <w:t>４</w:t>
      </w:r>
      <w:r>
        <w:rPr>
          <w:rFonts w:hint="eastAsia"/>
          <w:color w:val="333333"/>
          <w:sz w:val="23"/>
          <w:szCs w:val="23"/>
        </w:rPr>
        <w:t>になったため、</w:t>
      </w:r>
      <w:r w:rsidRPr="00EA3B49">
        <w:rPr>
          <w:rFonts w:hint="eastAsia"/>
          <w:b/>
          <w:color w:val="333333"/>
          <w:sz w:val="28"/>
          <w:szCs w:val="23"/>
        </w:rPr>
        <w:t>観劇者を南信州圏域に在住の方</w:t>
      </w:r>
      <w:r>
        <w:rPr>
          <w:rFonts w:hint="eastAsia"/>
          <w:color w:val="333333"/>
          <w:sz w:val="23"/>
          <w:szCs w:val="23"/>
        </w:rPr>
        <w:t>（通勤通学を含む）と、フェスタへの</w:t>
      </w:r>
      <w:r w:rsidRPr="00EA3B49">
        <w:rPr>
          <w:rFonts w:hint="eastAsia"/>
          <w:b/>
          <w:color w:val="333333"/>
          <w:sz w:val="28"/>
          <w:szCs w:val="23"/>
        </w:rPr>
        <w:t>基本参加登録を行った劇団</w:t>
      </w:r>
      <w:r>
        <w:rPr>
          <w:rFonts w:hint="eastAsia"/>
          <w:color w:val="333333"/>
          <w:sz w:val="23"/>
          <w:szCs w:val="23"/>
        </w:rPr>
        <w:t>に制限します。</w:t>
      </w:r>
      <w:bookmarkStart w:id="0" w:name="_GoBack"/>
      <w:bookmarkEnd w:id="0"/>
    </w:p>
    <w:p w:rsidR="00DD40EE" w:rsidRDefault="00DD40EE">
      <w:pPr>
        <w:rPr>
          <w:color w:val="333333"/>
          <w:sz w:val="23"/>
          <w:szCs w:val="23"/>
        </w:rPr>
      </w:pPr>
      <w:r>
        <w:rPr>
          <w:rFonts w:hint="eastAsia"/>
          <w:color w:val="333333"/>
          <w:sz w:val="23"/>
          <w:szCs w:val="23"/>
        </w:rPr>
        <w:t xml:space="preserve">　なお、上演・観劇劇団及びスタッフは、簡易検査キットによる検査を実施し陰性を確認したうえでフェスタに参加します。</w:t>
      </w:r>
    </w:p>
    <w:p w:rsidR="00DD40EE" w:rsidRDefault="00DD40EE">
      <w:pPr>
        <w:rPr>
          <w:color w:val="333333"/>
          <w:sz w:val="23"/>
          <w:szCs w:val="23"/>
        </w:rPr>
      </w:pPr>
      <w:r>
        <w:rPr>
          <w:rFonts w:hint="eastAsia"/>
          <w:color w:val="333333"/>
          <w:sz w:val="23"/>
          <w:szCs w:val="23"/>
        </w:rPr>
        <w:br/>
        <w:t>（2）今後、感染警戒レベルが</w:t>
      </w:r>
      <w:r w:rsidR="00EA3B49" w:rsidRPr="00EA3B49">
        <w:rPr>
          <w:rFonts w:hint="eastAsia"/>
          <w:b/>
          <w:color w:val="333333"/>
          <w:sz w:val="32"/>
          <w:szCs w:val="23"/>
          <w:bdr w:val="single" w:sz="4" w:space="0" w:color="auto"/>
        </w:rPr>
        <w:t>５</w:t>
      </w:r>
      <w:r>
        <w:rPr>
          <w:rFonts w:hint="eastAsia"/>
          <w:color w:val="333333"/>
          <w:sz w:val="23"/>
          <w:szCs w:val="23"/>
        </w:rPr>
        <w:t>になった場合はフェスタの開催を</w:t>
      </w:r>
      <w:r w:rsidRPr="00EA3B49">
        <w:rPr>
          <w:rFonts w:hint="eastAsia"/>
          <w:b/>
          <w:color w:val="333333"/>
          <w:sz w:val="28"/>
          <w:szCs w:val="23"/>
        </w:rPr>
        <w:t>中止</w:t>
      </w:r>
      <w:r>
        <w:rPr>
          <w:rFonts w:hint="eastAsia"/>
          <w:color w:val="333333"/>
          <w:sz w:val="23"/>
          <w:szCs w:val="23"/>
        </w:rPr>
        <w:t>します。</w:t>
      </w:r>
      <w:r w:rsidRPr="00EA3B49">
        <w:rPr>
          <w:rFonts w:hint="eastAsia"/>
          <w:b/>
          <w:color w:val="333333"/>
          <w:sz w:val="28"/>
          <w:szCs w:val="23"/>
          <w:bdr w:val="single" w:sz="4" w:space="0" w:color="auto"/>
        </w:rPr>
        <w:t>期間中にレベル5</w:t>
      </w:r>
      <w:r>
        <w:rPr>
          <w:rFonts w:hint="eastAsia"/>
          <w:color w:val="333333"/>
          <w:sz w:val="23"/>
          <w:szCs w:val="23"/>
        </w:rPr>
        <w:t>になった場合は</w:t>
      </w:r>
      <w:r w:rsidRPr="00EA3B49">
        <w:rPr>
          <w:rFonts w:hint="eastAsia"/>
          <w:b/>
          <w:color w:val="333333"/>
          <w:sz w:val="28"/>
          <w:szCs w:val="23"/>
        </w:rPr>
        <w:t>翌日から中止</w:t>
      </w:r>
      <w:r>
        <w:rPr>
          <w:rFonts w:hint="eastAsia"/>
          <w:color w:val="333333"/>
          <w:sz w:val="23"/>
          <w:szCs w:val="23"/>
        </w:rPr>
        <w:t>となります。</w:t>
      </w:r>
    </w:p>
    <w:p w:rsidR="00C07612" w:rsidRDefault="009D2C7A"/>
    <w:sectPr w:rsidR="00C07612" w:rsidSect="00EA3B49">
      <w:pgSz w:w="16838" w:h="11906" w:orient="landscape"/>
      <w:pgMar w:top="1701" w:right="1985" w:bottom="1701" w:left="1701" w:header="851" w:footer="992" w:gutter="0"/>
      <w:pgBorders w:offsetFrom="page">
        <w:top w:val="dashDotStroked" w:sz="24" w:space="24" w:color="4472C4" w:themeColor="accent5"/>
        <w:left w:val="dashDotStroked" w:sz="24" w:space="24" w:color="4472C4" w:themeColor="accent5"/>
        <w:bottom w:val="dashDotStroked" w:sz="24" w:space="24" w:color="4472C4" w:themeColor="accent5"/>
        <w:right w:val="dashDotStroked" w:sz="24" w:space="24" w:color="4472C4" w:themeColor="accent5"/>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EE"/>
    <w:rsid w:val="007A0B74"/>
    <w:rsid w:val="009D2C7A"/>
    <w:rsid w:val="00DD40EE"/>
    <w:rsid w:val="00EA3B49"/>
    <w:rsid w:val="00EB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14331"/>
  <w15:chartTrackingRefBased/>
  <w15:docId w15:val="{043642B4-3CFE-4C96-B0AA-6B04D63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84835">
      <w:bodyDiv w:val="1"/>
      <w:marLeft w:val="0"/>
      <w:marRight w:val="0"/>
      <w:marTop w:val="0"/>
      <w:marBottom w:val="0"/>
      <w:divBdr>
        <w:top w:val="none" w:sz="0" w:space="0" w:color="auto"/>
        <w:left w:val="none" w:sz="0" w:space="0" w:color="auto"/>
        <w:bottom w:val="none" w:sz="0" w:space="0" w:color="auto"/>
        <w:right w:val="none" w:sz="0" w:space="0" w:color="auto"/>
      </w:divBdr>
      <w:divsChild>
        <w:div w:id="886377382">
          <w:marLeft w:val="0"/>
          <w:marRight w:val="0"/>
          <w:marTop w:val="0"/>
          <w:marBottom w:val="0"/>
          <w:divBdr>
            <w:top w:val="none" w:sz="0" w:space="0" w:color="auto"/>
            <w:left w:val="none" w:sz="0" w:space="0" w:color="auto"/>
            <w:bottom w:val="none" w:sz="0" w:space="0" w:color="auto"/>
            <w:right w:val="none" w:sz="0" w:space="0" w:color="auto"/>
          </w:divBdr>
          <w:divsChild>
            <w:div w:id="279339770">
              <w:marLeft w:val="0"/>
              <w:marRight w:val="0"/>
              <w:marTop w:val="0"/>
              <w:marBottom w:val="0"/>
              <w:divBdr>
                <w:top w:val="none" w:sz="0" w:space="0" w:color="auto"/>
                <w:left w:val="none" w:sz="0" w:space="0" w:color="auto"/>
                <w:bottom w:val="none" w:sz="0" w:space="0" w:color="auto"/>
                <w:right w:val="none" w:sz="0" w:space="0" w:color="auto"/>
              </w:divBdr>
              <w:divsChild>
                <w:div w:id="1221748507">
                  <w:marLeft w:val="0"/>
                  <w:marRight w:val="0"/>
                  <w:marTop w:val="0"/>
                  <w:marBottom w:val="0"/>
                  <w:divBdr>
                    <w:top w:val="none" w:sz="0" w:space="0" w:color="auto"/>
                    <w:left w:val="none" w:sz="0" w:space="0" w:color="auto"/>
                    <w:bottom w:val="none" w:sz="0" w:space="0" w:color="auto"/>
                    <w:right w:val="none" w:sz="0" w:space="0" w:color="auto"/>
                  </w:divBdr>
                  <w:divsChild>
                    <w:div w:id="1625230405">
                      <w:marLeft w:val="0"/>
                      <w:marRight w:val="0"/>
                      <w:marTop w:val="0"/>
                      <w:marBottom w:val="0"/>
                      <w:divBdr>
                        <w:top w:val="none" w:sz="0" w:space="0" w:color="auto"/>
                        <w:left w:val="none" w:sz="0" w:space="0" w:color="auto"/>
                        <w:bottom w:val="none" w:sz="0" w:space="0" w:color="auto"/>
                        <w:right w:val="none" w:sz="0" w:space="0" w:color="auto"/>
                      </w:divBdr>
                      <w:divsChild>
                        <w:div w:id="1223524340">
                          <w:marLeft w:val="0"/>
                          <w:marRight w:val="0"/>
                          <w:marTop w:val="0"/>
                          <w:marBottom w:val="0"/>
                          <w:divBdr>
                            <w:top w:val="none" w:sz="0" w:space="0" w:color="auto"/>
                            <w:left w:val="none" w:sz="0" w:space="0" w:color="auto"/>
                            <w:bottom w:val="none" w:sz="0" w:space="0" w:color="auto"/>
                            <w:right w:val="none" w:sz="0" w:space="0" w:color="auto"/>
                          </w:divBdr>
                          <w:divsChild>
                            <w:div w:id="18084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直子</dc:creator>
  <cp:keywords/>
  <dc:description/>
  <cp:lastModifiedBy>木下 直子</cp:lastModifiedBy>
  <cp:revision>2</cp:revision>
  <dcterms:created xsi:type="dcterms:W3CDTF">2022-07-25T05:23:00Z</dcterms:created>
  <dcterms:modified xsi:type="dcterms:W3CDTF">2022-07-25T05:33:00Z</dcterms:modified>
</cp:coreProperties>
</file>